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F6" w:rsidRDefault="004B5A27">
      <w:pPr>
        <w:pStyle w:val="Standard"/>
        <w:jc w:val="center"/>
      </w:pPr>
      <w:r>
        <w:rPr>
          <w:b/>
          <w:sz w:val="24"/>
          <w:lang w:val="en-GB"/>
        </w:rPr>
        <w:t xml:space="preserve">Instructions for </w:t>
      </w:r>
      <w:r w:rsidR="00B14E19">
        <w:rPr>
          <w:b/>
          <w:sz w:val="24"/>
          <w:lang w:val="en-GB"/>
        </w:rPr>
        <w:t xml:space="preserve">manuscripts </w:t>
      </w:r>
      <w:r w:rsidR="0068430B">
        <w:rPr>
          <w:b/>
          <w:sz w:val="24"/>
          <w:lang w:val="en-GB"/>
        </w:rPr>
        <w:t>submission</w:t>
      </w:r>
      <w:r>
        <w:rPr>
          <w:b/>
          <w:sz w:val="24"/>
          <w:lang w:val="en-GB"/>
        </w:rPr>
        <w:t xml:space="preserve"> for</w:t>
      </w:r>
      <w:r w:rsidR="001D037F">
        <w:rPr>
          <w:b/>
          <w:sz w:val="24"/>
          <w:lang w:val="en-GB"/>
        </w:rPr>
        <w:t xml:space="preserve"> First CORDEX WRF</w:t>
      </w:r>
    </w:p>
    <w:p w:rsidR="008E5EF6" w:rsidRDefault="008E5EF6">
      <w:pPr>
        <w:pStyle w:val="Standard"/>
        <w:jc w:val="center"/>
        <w:rPr>
          <w:lang w:val="en-GB"/>
        </w:rPr>
      </w:pPr>
    </w:p>
    <w:p w:rsidR="008E5EF6" w:rsidRDefault="004B5A27">
      <w:pPr>
        <w:pStyle w:val="Standard"/>
        <w:jc w:val="center"/>
      </w:pPr>
      <w:r>
        <w:rPr>
          <w:lang w:val="en-GB"/>
        </w:rPr>
        <w:t>J.L. First</w:t>
      </w:r>
      <w:r>
        <w:rPr>
          <w:vertAlign w:val="superscript"/>
          <w:lang w:val="en-GB"/>
        </w:rPr>
        <w:t>1</w:t>
      </w:r>
      <w:r>
        <w:rPr>
          <w:lang w:val="en-GB"/>
        </w:rPr>
        <w:t>, P.L. Second</w:t>
      </w:r>
      <w:r>
        <w:rPr>
          <w:vertAlign w:val="superscript"/>
          <w:lang w:val="en-GB"/>
        </w:rPr>
        <w:t>2</w:t>
      </w:r>
      <w:r>
        <w:rPr>
          <w:lang w:val="en-GB"/>
        </w:rPr>
        <w:t xml:space="preserve"> and J.C. Third</w:t>
      </w:r>
      <w:r>
        <w:rPr>
          <w:vertAlign w:val="superscript"/>
          <w:lang w:val="en-GB"/>
        </w:rPr>
        <w:t>2</w:t>
      </w:r>
    </w:p>
    <w:p w:rsidR="008E5EF6" w:rsidRDefault="008E5EF6">
      <w:pPr>
        <w:pStyle w:val="Standard"/>
        <w:jc w:val="center"/>
        <w:rPr>
          <w:lang w:val="en-GB"/>
        </w:rPr>
      </w:pPr>
    </w:p>
    <w:p w:rsidR="008E5EF6" w:rsidRDefault="004B5A27">
      <w:pPr>
        <w:pStyle w:val="Standard"/>
        <w:jc w:val="center"/>
      </w:pPr>
      <w:r>
        <w:rPr>
          <w:vertAlign w:val="superscript"/>
          <w:lang w:val="en-GB"/>
        </w:rPr>
        <w:t>1</w:t>
      </w:r>
      <w:r>
        <w:rPr>
          <w:lang w:val="en-GB"/>
        </w:rPr>
        <w:t>Department of Physical Chemistry, University of Somewhere, City, Region, Postcode, Country</w:t>
      </w:r>
    </w:p>
    <w:p w:rsidR="008E5EF6" w:rsidRDefault="004B5A27">
      <w:pPr>
        <w:pStyle w:val="Standard"/>
        <w:jc w:val="center"/>
        <w:rPr>
          <w:lang w:val="en-GB"/>
        </w:rPr>
      </w:pPr>
      <w:r>
        <w:rPr>
          <w:vertAlign w:val="superscript"/>
          <w:lang w:val="en-GB"/>
        </w:rPr>
        <w:t>2</w:t>
      </w:r>
      <w:r>
        <w:rPr>
          <w:lang w:val="en-GB"/>
        </w:rPr>
        <w:t>Department of Chemical Physics, University of Elsewhere, City, Region, Postcode, Country</w:t>
      </w:r>
    </w:p>
    <w:p w:rsidR="00101703" w:rsidRDefault="00101703">
      <w:pPr>
        <w:pStyle w:val="Standard"/>
        <w:jc w:val="center"/>
      </w:pPr>
    </w:p>
    <w:p w:rsidR="008E5EF6" w:rsidRDefault="004B5A27">
      <w:pPr>
        <w:pStyle w:val="Standard"/>
        <w:jc w:val="center"/>
        <w:rPr>
          <w:lang w:val="en-GB"/>
        </w:rPr>
      </w:pPr>
      <w:r>
        <w:rPr>
          <w:lang w:val="en-GB"/>
        </w:rPr>
        <w:t xml:space="preserve">Keywords:   first, second, third, fourth.     </w:t>
      </w:r>
    </w:p>
    <w:p w:rsidR="00101703" w:rsidRDefault="00101703">
      <w:pPr>
        <w:pStyle w:val="Standard"/>
        <w:jc w:val="center"/>
      </w:pPr>
    </w:p>
    <w:p w:rsidR="008E5EF6" w:rsidRDefault="004B5A27">
      <w:pPr>
        <w:pStyle w:val="Standard"/>
        <w:jc w:val="center"/>
        <w:rPr>
          <w:lang w:val="en-GB"/>
        </w:rPr>
      </w:pPr>
      <w:r>
        <w:rPr>
          <w:lang w:val="en-GB"/>
        </w:rPr>
        <w:t>Presenting author email: j.first@somewhere.edu</w:t>
      </w:r>
    </w:p>
    <w:p w:rsidR="008E5EF6" w:rsidRDefault="008E5EF6">
      <w:pPr>
        <w:pStyle w:val="Standard"/>
        <w:rPr>
          <w:lang w:val="nl-NL"/>
        </w:rPr>
      </w:pPr>
    </w:p>
    <w:p w:rsidR="004B5A27" w:rsidRPr="001D037F" w:rsidRDefault="004B5A27">
      <w:pPr>
        <w:rPr>
          <w:rFonts w:cs="Mangal"/>
          <w:szCs w:val="21"/>
          <w:lang w:val="en-US"/>
        </w:rPr>
        <w:sectPr w:rsidR="004B5A27" w:rsidRPr="001D037F">
          <w:headerReference w:type="default" r:id="rId8"/>
          <w:pgSz w:w="11906" w:h="16838"/>
          <w:pgMar w:top="1418" w:right="1418" w:bottom="1418" w:left="1418" w:header="709" w:footer="720" w:gutter="0"/>
          <w:cols w:space="720"/>
        </w:sectPr>
      </w:pPr>
    </w:p>
    <w:p w:rsidR="008E5EF6" w:rsidRDefault="004B5A27">
      <w:pPr>
        <w:pStyle w:val="Standard"/>
        <w:tabs>
          <w:tab w:val="left" w:pos="567"/>
        </w:tabs>
        <w:jc w:val="both"/>
      </w:pPr>
      <w:r>
        <w:rPr>
          <w:lang w:val="en-GB"/>
        </w:rPr>
        <w:lastRenderedPageBreak/>
        <w:t xml:space="preserve">The abstract should be in double column (like this example). </w:t>
      </w:r>
      <w:r w:rsidR="001D037F">
        <w:rPr>
          <w:lang w:val="en-GB"/>
        </w:rPr>
        <w:t>There is no limit for the manuscripts</w:t>
      </w:r>
      <w:r w:rsidR="001D037F" w:rsidRPr="001D037F">
        <w:rPr>
          <w:lang w:val="en-GB"/>
        </w:rPr>
        <w:t xml:space="preserve"> </w:t>
      </w:r>
      <w:r w:rsidR="001D037F">
        <w:rPr>
          <w:lang w:val="en-GB"/>
        </w:rPr>
        <w:t xml:space="preserve">extension. </w:t>
      </w:r>
      <w:r>
        <w:rPr>
          <w:lang w:val="en-GB"/>
        </w:rPr>
        <w:t xml:space="preserve">Use A4 page set-up and make all margins (top, bottom, left, right) 20 mm wide. Start typing text about 7cm from the top of the page. Use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Times New Roman </w:t>
      </w:r>
      <w:proofErr w:type="gramStart"/>
      <w:r>
        <w:rPr>
          <w:lang w:val="en-GB"/>
        </w:rPr>
        <w:t>font</w:t>
      </w:r>
      <w:proofErr w:type="gramEnd"/>
      <w:r>
        <w:rPr>
          <w:lang w:val="en-GB"/>
        </w:rPr>
        <w:t xml:space="preserve"> (except for the title which should be in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bold and in sentence case). Centre the title, the authors’ names, the addresses, and keywords and contact email address. Please compose a title that clearly and succinctly describes the content of your work, in order to maximise its impact.</w:t>
      </w:r>
    </w:p>
    <w:p w:rsidR="008E5EF6" w:rsidRDefault="004B5A27">
      <w:pPr>
        <w:pStyle w:val="Standard"/>
        <w:tabs>
          <w:tab w:val="left" w:pos="567"/>
        </w:tabs>
        <w:jc w:val="both"/>
      </w:pPr>
      <w:r>
        <w:rPr>
          <w:lang w:val="en-GB"/>
        </w:rPr>
        <w:tab/>
        <w:t xml:space="preserve">Start each paragraph, except the first, with an indent. Justify the body of the text both left and right. Do not use page numbers. Uniformity of </w:t>
      </w:r>
      <w:r w:rsidR="001D037F" w:rsidRPr="001D037F">
        <w:rPr>
          <w:lang w:val="en-GB"/>
        </w:rPr>
        <w:t>manuscripts</w:t>
      </w:r>
      <w:r>
        <w:rPr>
          <w:lang w:val="en-GB"/>
        </w:rPr>
        <w:t xml:space="preserve"> style makes the work much easier to digest! Please select </w:t>
      </w:r>
      <w:r w:rsidR="001D037F">
        <w:rPr>
          <w:lang w:val="en-GB"/>
        </w:rPr>
        <w:t xml:space="preserve">appropriate </w:t>
      </w:r>
      <w:r>
        <w:rPr>
          <w:lang w:val="en-GB"/>
        </w:rPr>
        <w:t>keywords.</w:t>
      </w:r>
    </w:p>
    <w:p w:rsidR="008E5EF6" w:rsidRDefault="004B5A27">
      <w:pPr>
        <w:pStyle w:val="Standard"/>
        <w:tabs>
          <w:tab w:val="left" w:pos="567"/>
        </w:tabs>
        <w:jc w:val="both"/>
      </w:pPr>
      <w:r>
        <w:rPr>
          <w:lang w:val="en-GB"/>
        </w:rPr>
        <w:tab/>
        <w:t xml:space="preserve">Use clear English to write your </w:t>
      </w:r>
      <w:r w:rsidR="00101703" w:rsidRPr="00101703">
        <w:rPr>
          <w:lang w:val="en-GB"/>
        </w:rPr>
        <w:t>manuscripts</w:t>
      </w:r>
      <w:r>
        <w:rPr>
          <w:lang w:val="en-GB"/>
        </w:rPr>
        <w:t>, with an emphasis on describing what is new and why it should attract the attention of the audience.</w:t>
      </w:r>
    </w:p>
    <w:p w:rsidR="008E5EF6" w:rsidRDefault="004B5A27">
      <w:pPr>
        <w:pStyle w:val="Standard"/>
        <w:tabs>
          <w:tab w:val="left" w:pos="567"/>
        </w:tabs>
        <w:jc w:val="both"/>
      </w:pPr>
      <w:r>
        <w:rPr>
          <w:lang w:val="en-GB"/>
        </w:rPr>
        <w:tab/>
        <w:t>Figures can be in colour or in black and white. Ensure that Figures and Tables have a caption and that they are numbered consecutively.</w:t>
      </w:r>
    </w:p>
    <w:p w:rsidR="008E5EF6" w:rsidRDefault="008E5EF6">
      <w:pPr>
        <w:pStyle w:val="Standard"/>
        <w:tabs>
          <w:tab w:val="left" w:pos="567"/>
        </w:tabs>
        <w:rPr>
          <w:lang w:val="en-GB"/>
        </w:rPr>
      </w:pPr>
    </w:p>
    <w:p w:rsidR="008E5EF6" w:rsidRDefault="004B5A27">
      <w:pPr>
        <w:pStyle w:val="Standard"/>
        <w:tabs>
          <w:tab w:val="left" w:pos="567"/>
        </w:tabs>
        <w:jc w:val="center"/>
        <w:rPr>
          <w:lang w:val="en-GB"/>
        </w:rPr>
      </w:pPr>
      <w:proofErr w:type="gramStart"/>
      <w:r>
        <w:rPr>
          <w:lang w:val="en-GB"/>
        </w:rPr>
        <w:t>Table 1.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Comparison between theoretical predictions and experimental measurements.</w:t>
      </w:r>
      <w:proofErr w:type="gramEnd"/>
    </w:p>
    <w:p w:rsidR="008E5EF6" w:rsidRDefault="00F32F7D">
      <w:pPr>
        <w:pStyle w:val="Standard"/>
        <w:tabs>
          <w:tab w:val="left" w:pos="567"/>
        </w:tabs>
        <w:rPr>
          <w:sz w:val="22"/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108585</wp:posOffset>
                </wp:positionV>
                <wp:extent cx="2520315" cy="839470"/>
                <wp:effectExtent l="0" t="0" r="0" b="0"/>
                <wp:wrapSquare wrapText="bothSides"/>
                <wp:docPr id="4" name="Marco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315" cy="839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969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3"/>
                              <w:gridCol w:w="1553"/>
                              <w:gridCol w:w="1553"/>
                            </w:tblGrid>
                            <w:tr w:rsidR="008E5EF6">
                              <w:tc>
                                <w:tcPr>
                                  <w:tcW w:w="863" w:type="dxa"/>
                                  <w:tcBorders>
                                    <w:top w:val="single" w:sz="8" w:space="0" w:color="808080"/>
                                    <w:bottom w:val="single" w:sz="4" w:space="0" w:color="80808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E5EF6" w:rsidRDefault="004B5A27">
                                  <w:pPr>
                                    <w:pStyle w:val="Standard"/>
                                    <w:tabs>
                                      <w:tab w:val="left" w:pos="567"/>
                                    </w:tabs>
                                    <w:snapToGrid w:val="0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8" w:space="0" w:color="808080"/>
                                    <w:bottom w:val="single" w:sz="4" w:space="0" w:color="80808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E5EF6" w:rsidRDefault="004B5A27">
                                  <w:pPr>
                                    <w:pStyle w:val="Standard"/>
                                    <w:tabs>
                                      <w:tab w:val="left" w:pos="567"/>
                                    </w:tabs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lang w:val="en-GB"/>
                                    </w:rPr>
                                    <w:t>Measured density (</w:t>
                                  </w:r>
                                  <w:r>
                                    <w:rPr>
                                      <w:rFonts w:ascii="Symbol" w:hAnsi="Symbol"/>
                                      <w:lang w:val="en-GB"/>
                                    </w:rPr>
                                    <w:t>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g/m</w:t>
                                  </w:r>
                                  <w:r>
                                    <w:rPr>
                                      <w:position w:val="6"/>
                                      <w:lang w:val="en-GB"/>
                                    </w:rPr>
                                    <w:t>3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8" w:space="0" w:color="808080"/>
                                    <w:bottom w:val="single" w:sz="4" w:space="0" w:color="80808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E5EF6" w:rsidRDefault="004B5A27">
                                  <w:pPr>
                                    <w:pStyle w:val="Standard"/>
                                    <w:tabs>
                                      <w:tab w:val="left" w:pos="567"/>
                                    </w:tabs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lang w:val="en-GB"/>
                                    </w:rPr>
                                    <w:t>Predicted density (</w:t>
                                  </w:r>
                                  <w:r>
                                    <w:rPr>
                                      <w:rFonts w:ascii="Symbol" w:hAnsi="Symbol"/>
                                      <w:lang w:val="en-GB"/>
                                    </w:rPr>
                                    <w:t>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g/m</w:t>
                                  </w:r>
                                  <w:r>
                                    <w:rPr>
                                      <w:position w:val="6"/>
                                      <w:lang w:val="en-GB"/>
                                    </w:rPr>
                                    <w:t>3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E5EF6">
                              <w:tc>
                                <w:tcPr>
                                  <w:tcW w:w="86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E5EF6" w:rsidRDefault="004B5A27">
                                  <w:pPr>
                                    <w:pStyle w:val="Standard"/>
                                    <w:tabs>
                                      <w:tab w:val="left" w:pos="567"/>
                                    </w:tabs>
                                    <w:snapToGrid w:val="0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January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E5EF6" w:rsidRDefault="004B5A27">
                                  <w:pPr>
                                    <w:pStyle w:val="Standard"/>
                                    <w:tabs>
                                      <w:tab w:val="left" w:pos="567"/>
                                    </w:tabs>
                                    <w:snapToGrid w:val="0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0.4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E5EF6" w:rsidRDefault="004B5A27">
                                  <w:pPr>
                                    <w:pStyle w:val="Standard"/>
                                    <w:tabs>
                                      <w:tab w:val="left" w:pos="567"/>
                                    </w:tabs>
                                    <w:snapToGrid w:val="0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121</w:t>
                                  </w:r>
                                </w:p>
                              </w:tc>
                            </w:tr>
                            <w:tr w:rsidR="008E5EF6">
                              <w:tc>
                                <w:tcPr>
                                  <w:tcW w:w="863" w:type="dxa"/>
                                  <w:tcBorders>
                                    <w:bottom w:val="single" w:sz="8" w:space="0" w:color="80808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E5EF6" w:rsidRDefault="004B5A27">
                                  <w:pPr>
                                    <w:pStyle w:val="Standard"/>
                                    <w:tabs>
                                      <w:tab w:val="left" w:pos="567"/>
                                    </w:tabs>
                                    <w:snapToGrid w:val="0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June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bottom w:val="single" w:sz="8" w:space="0" w:color="80808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E5EF6" w:rsidRDefault="004B5A27">
                                  <w:pPr>
                                    <w:pStyle w:val="Standard"/>
                                    <w:tabs>
                                      <w:tab w:val="left" w:pos="567"/>
                                    </w:tabs>
                                    <w:snapToGrid w:val="0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2.4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bottom w:val="single" w:sz="8" w:space="0" w:color="80808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E5EF6" w:rsidRDefault="004B5A27">
                                  <w:pPr>
                                    <w:pStyle w:val="Standard"/>
                                    <w:tabs>
                                      <w:tab w:val="left" w:pos="567"/>
                                    </w:tabs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lang w:val="en-GB"/>
                                    </w:rPr>
                                    <w:t>1.528</w:t>
                                  </w:r>
                                  <w:r>
                                    <w:rPr>
                                      <w:rFonts w:ascii="Symbol" w:hAnsi="Symbol"/>
                                      <w:lang w:val="en-GB"/>
                                    </w:rPr>
                                    <w:t>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10</w:t>
                                  </w:r>
                                  <w:r>
                                    <w:rPr>
                                      <w:vertAlign w:val="superscript"/>
                                      <w:lang w:val="en-GB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4B5A27" w:rsidRDefault="004B5A27"/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arco1" o:spid="_x0000_s1026" type="#_x0000_t202" style="position:absolute;margin-left:74.05pt;margin-top:8.55pt;width:198.4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" filled="f" stroked="f">
                <v:path arrowok="t"/>
                <v:textbox style="mso-fit-shape-to-text:t" inset="0,0,0,0">
                  <w:txbxContent>
                    <w:tbl>
                      <w:tblPr>
                        <w:tblW w:w="3969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3"/>
                        <w:gridCol w:w="1553"/>
                        <w:gridCol w:w="1553"/>
                      </w:tblGrid>
                      <w:tr w:rsidR="008E5EF6">
                        <w:tc>
                          <w:tcPr>
                            <w:tcW w:w="863" w:type="dxa"/>
                            <w:tcBorders>
                              <w:top w:val="single" w:sz="8" w:space="0" w:color="808080"/>
                              <w:bottom w:val="single" w:sz="4" w:space="0" w:color="80808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E5EF6" w:rsidRDefault="004B5A27">
                            <w:pPr>
                              <w:pStyle w:val="Standard"/>
                              <w:tabs>
                                <w:tab w:val="left" w:pos="567"/>
                              </w:tabs>
                              <w:snapToGrid w:val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8" w:space="0" w:color="808080"/>
                              <w:bottom w:val="single" w:sz="4" w:space="0" w:color="80808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E5EF6" w:rsidRDefault="004B5A27">
                            <w:pPr>
                              <w:pStyle w:val="Standard"/>
                              <w:tabs>
                                <w:tab w:val="left" w:pos="567"/>
                              </w:tabs>
                              <w:snapToGrid w:val="0"/>
                              <w:jc w:val="center"/>
                            </w:pPr>
                            <w:r>
                              <w:rPr>
                                <w:lang w:val="en-GB"/>
                              </w:rPr>
                              <w:t>Measured density (</w:t>
                            </w:r>
                            <w:r>
                              <w:rPr>
                                <w:rFonts w:ascii="Symbol" w:hAnsi="Symbol"/>
                                <w:lang w:val="en-GB"/>
                              </w:rPr>
                              <w:t></w:t>
                            </w:r>
                            <w:r>
                              <w:rPr>
                                <w:lang w:val="en-GB"/>
                              </w:rPr>
                              <w:t>g/m</w:t>
                            </w:r>
                            <w:r>
                              <w:rPr>
                                <w:position w:val="6"/>
                                <w:lang w:val="en-GB"/>
                              </w:rPr>
                              <w:t>3</w:t>
                            </w:r>
                            <w:r>
                              <w:rPr>
                                <w:lang w:val="en-GB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8" w:space="0" w:color="808080"/>
                              <w:bottom w:val="single" w:sz="4" w:space="0" w:color="80808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E5EF6" w:rsidRDefault="004B5A27">
                            <w:pPr>
                              <w:pStyle w:val="Standard"/>
                              <w:tabs>
                                <w:tab w:val="left" w:pos="567"/>
                              </w:tabs>
                              <w:snapToGrid w:val="0"/>
                              <w:jc w:val="center"/>
                            </w:pPr>
                            <w:r>
                              <w:rPr>
                                <w:lang w:val="en-GB"/>
                              </w:rPr>
                              <w:t>Predicted density (</w:t>
                            </w:r>
                            <w:r>
                              <w:rPr>
                                <w:rFonts w:ascii="Symbol" w:hAnsi="Symbol"/>
                                <w:lang w:val="en-GB"/>
                              </w:rPr>
                              <w:t></w:t>
                            </w:r>
                            <w:r>
                              <w:rPr>
                                <w:lang w:val="en-GB"/>
                              </w:rPr>
                              <w:t>g/m</w:t>
                            </w:r>
                            <w:r>
                              <w:rPr>
                                <w:position w:val="6"/>
                                <w:lang w:val="en-GB"/>
                              </w:rPr>
                              <w:t>3</w:t>
                            </w:r>
                            <w:r>
                              <w:rPr>
                                <w:lang w:val="en-GB"/>
                              </w:rPr>
                              <w:t>)</w:t>
                            </w:r>
                          </w:p>
                        </w:tc>
                      </w:tr>
                      <w:tr w:rsidR="008E5EF6">
                        <w:tc>
                          <w:tcPr>
                            <w:tcW w:w="86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E5EF6" w:rsidRDefault="004B5A27">
                            <w:pPr>
                              <w:pStyle w:val="Standard"/>
                              <w:tabs>
                                <w:tab w:val="left" w:pos="567"/>
                              </w:tabs>
                              <w:snapToGrid w:val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January</w:t>
                            </w:r>
                          </w:p>
                        </w:tc>
                        <w:tc>
                          <w:tcPr>
                            <w:tcW w:w="155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E5EF6" w:rsidRDefault="004B5A27">
                            <w:pPr>
                              <w:pStyle w:val="Standard"/>
                              <w:tabs>
                                <w:tab w:val="left" w:pos="567"/>
                              </w:tabs>
                              <w:snapToGrid w:val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0.4</w:t>
                            </w:r>
                          </w:p>
                        </w:tc>
                        <w:tc>
                          <w:tcPr>
                            <w:tcW w:w="155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E5EF6" w:rsidRDefault="004B5A27">
                            <w:pPr>
                              <w:pStyle w:val="Standard"/>
                              <w:tabs>
                                <w:tab w:val="left" w:pos="567"/>
                              </w:tabs>
                              <w:snapToGrid w:val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121</w:t>
                            </w:r>
                          </w:p>
                        </w:tc>
                      </w:tr>
                      <w:tr w:rsidR="008E5EF6">
                        <w:tc>
                          <w:tcPr>
                            <w:tcW w:w="863" w:type="dxa"/>
                            <w:tcBorders>
                              <w:bottom w:val="single" w:sz="8" w:space="0" w:color="80808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E5EF6" w:rsidRDefault="004B5A27">
                            <w:pPr>
                              <w:pStyle w:val="Standard"/>
                              <w:tabs>
                                <w:tab w:val="left" w:pos="567"/>
                              </w:tabs>
                              <w:snapToGrid w:val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June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bottom w:val="single" w:sz="8" w:space="0" w:color="80808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E5EF6" w:rsidRDefault="004B5A27">
                            <w:pPr>
                              <w:pStyle w:val="Standard"/>
                              <w:tabs>
                                <w:tab w:val="left" w:pos="567"/>
                              </w:tabs>
                              <w:snapToGrid w:val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2.4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bottom w:val="single" w:sz="8" w:space="0" w:color="80808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E5EF6" w:rsidRDefault="004B5A27">
                            <w:pPr>
                              <w:pStyle w:val="Standard"/>
                              <w:tabs>
                                <w:tab w:val="left" w:pos="567"/>
                              </w:tabs>
                              <w:snapToGrid w:val="0"/>
                              <w:jc w:val="center"/>
                            </w:pPr>
                            <w:r>
                              <w:rPr>
                                <w:lang w:val="en-GB"/>
                              </w:rPr>
                              <w:t>1.528</w:t>
                            </w:r>
                            <w:r>
                              <w:rPr>
                                <w:rFonts w:ascii="Symbol" w:hAnsi="Symbol"/>
                                <w:lang w:val="en-GB"/>
                              </w:rPr>
                              <w:t></w:t>
                            </w:r>
                            <w:r>
                              <w:rPr>
                                <w:lang w:val="en-GB"/>
                              </w:rPr>
                              <w:t>10</w:t>
                            </w:r>
                            <w:r>
                              <w:rPr>
                                <w:vertAlign w:val="superscript"/>
                                <w:lang w:val="en-GB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4B5A27" w:rsidRDefault="004B5A27"/>
                  </w:txbxContent>
                </v:textbox>
                <w10:wrap type="square" anchorx="page"/>
              </v:shape>
            </w:pict>
          </mc:Fallback>
        </mc:AlternateContent>
      </w:r>
    </w:p>
    <w:p w:rsidR="008E5EF6" w:rsidRDefault="004B5A27">
      <w:pPr>
        <w:pStyle w:val="Standard"/>
        <w:tabs>
          <w:tab w:val="left" w:pos="567"/>
        </w:tabs>
        <w:jc w:val="both"/>
      </w:pPr>
      <w:r>
        <w:rPr>
          <w:lang w:val="en-GB"/>
        </w:rPr>
        <w:tab/>
        <w:t xml:space="preserve">References should be made in the style (Dickenson, 2005), Marr and Morrissey (2010) or as Curtis </w:t>
      </w:r>
      <w:r>
        <w:rPr>
          <w:i/>
          <w:lang w:val="en-GB"/>
        </w:rPr>
        <w:t>et al</w:t>
      </w:r>
      <w:r>
        <w:rPr>
          <w:lang w:val="en-GB"/>
        </w:rPr>
        <w:t xml:space="preserve"> (1996). Examples of references are shown below. Leave a blank line above the list of references, and also above the acknowledgements.</w:t>
      </w:r>
    </w:p>
    <w:p w:rsidR="008E5EF6" w:rsidRDefault="004B5A27">
      <w:pPr>
        <w:pStyle w:val="Standard"/>
        <w:tabs>
          <w:tab w:val="left" w:pos="567"/>
        </w:tabs>
        <w:jc w:val="both"/>
      </w:pPr>
      <w:r>
        <w:rPr>
          <w:lang w:val="en-GB"/>
        </w:rPr>
        <w:tab/>
        <w:t>Section headings can be used.</w:t>
      </w:r>
    </w:p>
    <w:p w:rsidR="008E5EF6" w:rsidRDefault="008E5EF6">
      <w:pPr>
        <w:pStyle w:val="Standard"/>
        <w:tabs>
          <w:tab w:val="left" w:pos="567"/>
        </w:tabs>
        <w:jc w:val="both"/>
        <w:rPr>
          <w:lang w:val="en-GB"/>
        </w:rPr>
      </w:pPr>
    </w:p>
    <w:p w:rsidR="008E5EF6" w:rsidRDefault="001D037F">
      <w:pPr>
        <w:pStyle w:val="Standard"/>
        <w:tabs>
          <w:tab w:val="left" w:pos="567"/>
        </w:tabs>
        <w:jc w:val="both"/>
        <w:rPr>
          <w:b/>
          <w:lang w:val="en-GB"/>
        </w:rPr>
      </w:pPr>
      <w:r>
        <w:rPr>
          <w:b/>
          <w:lang w:val="en-GB"/>
        </w:rPr>
        <w:t xml:space="preserve">Manuscript </w:t>
      </w:r>
      <w:r w:rsidR="004B5A27">
        <w:rPr>
          <w:b/>
          <w:lang w:val="en-GB"/>
        </w:rPr>
        <w:t>review</w:t>
      </w:r>
    </w:p>
    <w:p w:rsidR="008E5EF6" w:rsidRDefault="008E5EF6">
      <w:pPr>
        <w:pStyle w:val="Standard"/>
        <w:tabs>
          <w:tab w:val="left" w:pos="567"/>
        </w:tabs>
        <w:jc w:val="both"/>
        <w:rPr>
          <w:lang w:val="en-GB"/>
        </w:rPr>
      </w:pPr>
    </w:p>
    <w:p w:rsidR="008E5EF6" w:rsidRDefault="004B5A27">
      <w:pPr>
        <w:pStyle w:val="Standard"/>
        <w:tabs>
          <w:tab w:val="left" w:pos="567"/>
        </w:tabs>
        <w:jc w:val="both"/>
      </w:pPr>
      <w:r>
        <w:rPr>
          <w:lang w:val="en-GB"/>
        </w:rPr>
        <w:t xml:space="preserve">The </w:t>
      </w:r>
      <w:r w:rsidR="001D037F">
        <w:rPr>
          <w:lang w:val="en-GB"/>
        </w:rPr>
        <w:t>manuscript</w:t>
      </w:r>
      <w:r>
        <w:rPr>
          <w:lang w:val="en-GB"/>
        </w:rPr>
        <w:t xml:space="preserve">s will be reviewed by the chairs and co-chairs of the </w:t>
      </w:r>
      <w:r w:rsidR="001D037F" w:rsidRPr="001D037F">
        <w:rPr>
          <w:lang w:val="en-GB"/>
        </w:rPr>
        <w:t>First CORDEX WRF</w:t>
      </w:r>
      <w:r>
        <w:rPr>
          <w:lang w:val="en-GB"/>
        </w:rPr>
        <w:t xml:space="preserve">. </w:t>
      </w:r>
      <w:r w:rsidR="009E5D1B">
        <w:rPr>
          <w:lang w:val="en-GB"/>
        </w:rPr>
        <w:t>M</w:t>
      </w:r>
      <w:r w:rsidR="009E5D1B" w:rsidRPr="009E5D1B">
        <w:rPr>
          <w:lang w:val="en-GB"/>
        </w:rPr>
        <w:t>anuscripts</w:t>
      </w:r>
      <w:r>
        <w:rPr>
          <w:lang w:val="en-GB"/>
        </w:rPr>
        <w:t xml:space="preserve"> which do not fulfil the standards will be rejected. Please avoid submitting abstracts containing only future results.</w:t>
      </w:r>
    </w:p>
    <w:p w:rsidR="008E5EF6" w:rsidRDefault="004B5A27">
      <w:pPr>
        <w:pStyle w:val="Standard"/>
        <w:tabs>
          <w:tab w:val="left" w:pos="567"/>
        </w:tabs>
        <w:jc w:val="both"/>
      </w:pPr>
      <w:r>
        <w:rPr>
          <w:lang w:val="en-GB"/>
        </w:rPr>
        <w:tab/>
        <w:t xml:space="preserve">The </w:t>
      </w:r>
      <w:r w:rsidR="001D037F" w:rsidRPr="001D037F">
        <w:rPr>
          <w:lang w:val="en-GB"/>
        </w:rPr>
        <w:t>manuscripts</w:t>
      </w:r>
      <w:r>
        <w:rPr>
          <w:lang w:val="en-GB"/>
        </w:rPr>
        <w:t xml:space="preserve"> should be submitted in </w:t>
      </w:r>
      <w:proofErr w:type="spellStart"/>
      <w:r>
        <w:rPr>
          <w:b/>
          <w:lang w:val="en-GB"/>
        </w:rPr>
        <w:t>pdf</w:t>
      </w:r>
      <w:proofErr w:type="spellEnd"/>
      <w:r>
        <w:rPr>
          <w:b/>
          <w:lang w:val="en-GB"/>
        </w:rPr>
        <w:t xml:space="preserve"> format </w:t>
      </w:r>
      <w:r>
        <w:rPr>
          <w:lang w:val="en-GB"/>
        </w:rPr>
        <w:t xml:space="preserve">through the </w:t>
      </w:r>
      <w:r w:rsidR="001D037F" w:rsidRPr="001D037F">
        <w:rPr>
          <w:lang w:val="en-GB"/>
        </w:rPr>
        <w:t>First CORDEX WRF</w:t>
      </w:r>
      <w:r>
        <w:rPr>
          <w:lang w:val="en-GB"/>
        </w:rPr>
        <w:t xml:space="preserve"> website. The deadline for </w:t>
      </w:r>
      <w:r w:rsidR="001D037F" w:rsidRPr="001D037F">
        <w:rPr>
          <w:lang w:val="en-GB"/>
        </w:rPr>
        <w:t>manuscripts</w:t>
      </w:r>
      <w:r>
        <w:rPr>
          <w:lang w:val="en-GB"/>
        </w:rPr>
        <w:t xml:space="preserve"> submission is </w:t>
      </w:r>
      <w:bookmarkStart w:id="0" w:name="_GoBack"/>
      <w:bookmarkEnd w:id="0"/>
      <w:r w:rsidR="001D037F">
        <w:rPr>
          <w:b/>
          <w:lang w:val="en-GB"/>
        </w:rPr>
        <w:t>1</w:t>
      </w:r>
      <w:r w:rsidR="00556444">
        <w:rPr>
          <w:b/>
          <w:lang w:val="en-GB"/>
        </w:rPr>
        <w:t>6</w:t>
      </w:r>
      <w:r>
        <w:rPr>
          <w:b/>
          <w:lang w:val="en-GB"/>
        </w:rPr>
        <w:t xml:space="preserve"> </w:t>
      </w:r>
      <w:r w:rsidR="001D037F">
        <w:rPr>
          <w:b/>
          <w:lang w:val="en-GB"/>
        </w:rPr>
        <w:t>September</w:t>
      </w:r>
      <w:r>
        <w:rPr>
          <w:b/>
          <w:lang w:val="en-GB"/>
        </w:rPr>
        <w:t xml:space="preserve"> 2012</w:t>
      </w:r>
      <w:r>
        <w:rPr>
          <w:lang w:val="en-GB"/>
        </w:rPr>
        <w:t>.</w:t>
      </w:r>
    </w:p>
    <w:p w:rsidR="008E5EF6" w:rsidRDefault="008E5EF6">
      <w:pPr>
        <w:pStyle w:val="Standard"/>
        <w:rPr>
          <w:sz w:val="22"/>
          <w:lang w:val="en-GB"/>
        </w:rPr>
      </w:pPr>
    </w:p>
    <w:p w:rsidR="008E5EF6" w:rsidRDefault="00F32F7D">
      <w:pPr>
        <w:pStyle w:val="Standard"/>
        <w:jc w:val="center"/>
        <w:rPr>
          <w:sz w:val="22"/>
          <w:lang w:val="en-GB"/>
        </w:rPr>
      </w:pPr>
      <w:r>
        <w:rPr>
          <w:noProof/>
          <w:sz w:val="22"/>
          <w:lang w:val="es-ES" w:eastAsia="es-ES"/>
        </w:rPr>
        <w:drawing>
          <wp:inline distT="0" distB="0" distL="0" distR="0">
            <wp:extent cx="2585085" cy="1975485"/>
            <wp:effectExtent l="0" t="0" r="5715" b="5715"/>
            <wp:docPr id="1" name="gráfic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s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5235" r="19086" b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EF6" w:rsidRDefault="008E5EF6">
      <w:pPr>
        <w:pStyle w:val="Standard"/>
        <w:jc w:val="center"/>
        <w:rPr>
          <w:lang w:val="en-GB"/>
        </w:rPr>
      </w:pPr>
    </w:p>
    <w:p w:rsidR="008E5EF6" w:rsidRDefault="004B5A27">
      <w:pPr>
        <w:pStyle w:val="Standard"/>
        <w:jc w:val="center"/>
      </w:pPr>
      <w:proofErr w:type="gramStart"/>
      <w:r>
        <w:rPr>
          <w:lang w:val="en-GB"/>
        </w:rPr>
        <w:t>Figure 1.</w:t>
      </w:r>
      <w:proofErr w:type="gramEnd"/>
      <w:r>
        <w:rPr>
          <w:lang w:val="en-GB"/>
        </w:rPr>
        <w:t xml:space="preserve"> This is a comparison between theory and experimental data.</w:t>
      </w:r>
    </w:p>
    <w:p w:rsidR="008E5EF6" w:rsidRDefault="008E5EF6">
      <w:pPr>
        <w:pStyle w:val="Standard"/>
        <w:rPr>
          <w:lang w:val="en-GB"/>
        </w:rPr>
      </w:pPr>
    </w:p>
    <w:p w:rsidR="008E5EF6" w:rsidRDefault="004B5A27">
      <w:pPr>
        <w:pStyle w:val="Standard"/>
        <w:jc w:val="both"/>
      </w:pPr>
      <w:r>
        <w:rPr>
          <w:lang w:val="en-GB"/>
        </w:rPr>
        <w:t>This work was supported by the National Council for Aerosol Research under grant JB/005.</w:t>
      </w:r>
    </w:p>
    <w:p w:rsidR="008E5EF6" w:rsidRDefault="008E5EF6">
      <w:pPr>
        <w:pStyle w:val="Standard"/>
        <w:jc w:val="both"/>
        <w:rPr>
          <w:lang w:val="en-GB"/>
        </w:rPr>
      </w:pPr>
    </w:p>
    <w:p w:rsidR="008E5EF6" w:rsidRDefault="004B5A27">
      <w:pPr>
        <w:pStyle w:val="Standard"/>
        <w:ind w:left="284" w:hanging="284"/>
        <w:jc w:val="both"/>
      </w:pPr>
      <w:proofErr w:type="gramStart"/>
      <w:r>
        <w:rPr>
          <w:lang w:val="en-GB"/>
        </w:rPr>
        <w:t xml:space="preserve">Curtis, I., Hook, P., Morris, S. and Sumner, B. (1996) </w:t>
      </w:r>
      <w:r>
        <w:rPr>
          <w:i/>
          <w:lang w:val="en-GB"/>
        </w:rPr>
        <w:t>Proc. 2</w:t>
      </w:r>
      <w:r>
        <w:rPr>
          <w:i/>
          <w:vertAlign w:val="superscript"/>
          <w:lang w:val="en-GB"/>
        </w:rPr>
        <w:t>nd</w:t>
      </w:r>
      <w:r>
        <w:rPr>
          <w:i/>
          <w:lang w:val="en-GB"/>
        </w:rPr>
        <w:t xml:space="preserve"> Int. Conf. on Aerosols in the Atmosphere,</w:t>
      </w:r>
      <w:r>
        <w:rPr>
          <w:lang w:val="en-GB"/>
        </w:rPr>
        <w:t xml:space="preserve"> World Scientific.</w:t>
      </w:r>
      <w:proofErr w:type="gramEnd"/>
    </w:p>
    <w:p w:rsidR="008E5EF6" w:rsidRDefault="004B5A27">
      <w:pPr>
        <w:pStyle w:val="Standard"/>
        <w:ind w:left="284" w:hanging="284"/>
        <w:jc w:val="both"/>
      </w:pPr>
      <w:r>
        <w:rPr>
          <w:lang w:val="en-GB"/>
        </w:rPr>
        <w:t xml:space="preserve">Dickenson, B. (2005) </w:t>
      </w:r>
      <w:r>
        <w:rPr>
          <w:i/>
          <w:lang w:val="en-GB"/>
        </w:rPr>
        <w:t>Acoustic fragmentation of aerosol agglomerates</w:t>
      </w:r>
      <w:r>
        <w:rPr>
          <w:lang w:val="en-GB"/>
        </w:rPr>
        <w:t>, Manchester University Press.</w:t>
      </w:r>
    </w:p>
    <w:p w:rsidR="008E5EF6" w:rsidRDefault="004B5A27">
      <w:pPr>
        <w:pStyle w:val="Standard"/>
        <w:ind w:left="284" w:hanging="284"/>
        <w:jc w:val="both"/>
      </w:pPr>
      <w:r>
        <w:rPr>
          <w:lang w:val="en-GB"/>
        </w:rPr>
        <w:t xml:space="preserve">Marr, J. and Morrissey, S. (2010) </w:t>
      </w:r>
      <w:r>
        <w:rPr>
          <w:i/>
          <w:lang w:val="en-GB"/>
        </w:rPr>
        <w:t xml:space="preserve">Phys. Rev. </w:t>
      </w:r>
      <w:proofErr w:type="spellStart"/>
      <w:r>
        <w:rPr>
          <w:i/>
          <w:lang w:val="en-GB"/>
        </w:rPr>
        <w:t>Lett</w:t>
      </w:r>
      <w:proofErr w:type="spellEnd"/>
      <w:r>
        <w:rPr>
          <w:i/>
          <w:lang w:val="en-GB"/>
        </w:rPr>
        <w:t xml:space="preserve">. </w:t>
      </w:r>
      <w:r>
        <w:rPr>
          <w:b/>
          <w:lang w:val="en-GB"/>
        </w:rPr>
        <w:t>210</w:t>
      </w:r>
      <w:r>
        <w:rPr>
          <w:lang w:val="en-GB"/>
        </w:rPr>
        <w:t>, 123-126.</w:t>
      </w:r>
    </w:p>
    <w:sectPr w:rsidR="008E5EF6">
      <w:type w:val="continuous"/>
      <w:pgSz w:w="11906" w:h="16838"/>
      <w:pgMar w:top="1418" w:right="1134" w:bottom="1418" w:left="1134" w:header="709" w:footer="720" w:gutter="0"/>
      <w:cols w:num="2" w:space="720" w:equalWidth="0">
        <w:col w:w="4592" w:space="454"/>
        <w:col w:w="4592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0A" w:rsidRDefault="00317C0A">
      <w:r>
        <w:separator/>
      </w:r>
    </w:p>
  </w:endnote>
  <w:endnote w:type="continuationSeparator" w:id="0">
    <w:p w:rsidR="00317C0A" w:rsidRDefault="0031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0A" w:rsidRDefault="00317C0A">
      <w:r>
        <w:rPr>
          <w:color w:val="000000"/>
        </w:rPr>
        <w:separator/>
      </w:r>
    </w:p>
  </w:footnote>
  <w:footnote w:type="continuationSeparator" w:id="0">
    <w:p w:rsidR="00317C0A" w:rsidRDefault="00317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27" w:rsidRDefault="004B5A27">
    <w:pPr>
      <w:pStyle w:val="Encabezado"/>
      <w:rPr>
        <w:sz w:val="22"/>
      </w:rPr>
    </w:pPr>
  </w:p>
  <w:p w:rsidR="004B5A27" w:rsidRDefault="004B5A27">
    <w:pPr>
      <w:pStyle w:val="Encabezado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4ED"/>
    <w:multiLevelType w:val="multilevel"/>
    <w:tmpl w:val="ABA20904"/>
    <w:styleLink w:val="WW8Num2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1FD3B68"/>
    <w:multiLevelType w:val="multilevel"/>
    <w:tmpl w:val="91FCEDF0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3800B66"/>
    <w:multiLevelType w:val="multilevel"/>
    <w:tmpl w:val="F0D6D320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ACA4BE1"/>
    <w:multiLevelType w:val="multilevel"/>
    <w:tmpl w:val="89643B7E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7733AA7"/>
    <w:multiLevelType w:val="multilevel"/>
    <w:tmpl w:val="95240008"/>
    <w:styleLink w:val="WW8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9174390"/>
    <w:multiLevelType w:val="multilevel"/>
    <w:tmpl w:val="70E69BBE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D0206CB"/>
    <w:multiLevelType w:val="multilevel"/>
    <w:tmpl w:val="71F2B47A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3314643"/>
    <w:multiLevelType w:val="multilevel"/>
    <w:tmpl w:val="6DCA6502"/>
    <w:styleLink w:val="WW8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F6"/>
    <w:rsid w:val="00101703"/>
    <w:rsid w:val="00150BED"/>
    <w:rsid w:val="001D037F"/>
    <w:rsid w:val="00317C0A"/>
    <w:rsid w:val="00321771"/>
    <w:rsid w:val="00435AC4"/>
    <w:rsid w:val="004B5A27"/>
    <w:rsid w:val="004F4154"/>
    <w:rsid w:val="00532A92"/>
    <w:rsid w:val="00556444"/>
    <w:rsid w:val="0059788B"/>
    <w:rsid w:val="0068430B"/>
    <w:rsid w:val="00684524"/>
    <w:rsid w:val="006E67D4"/>
    <w:rsid w:val="0081088E"/>
    <w:rsid w:val="008429F6"/>
    <w:rsid w:val="008C186F"/>
    <w:rsid w:val="008E5EF6"/>
    <w:rsid w:val="009E5D1B"/>
    <w:rsid w:val="00AE3DEF"/>
    <w:rsid w:val="00B14E19"/>
    <w:rsid w:val="00B82A8D"/>
    <w:rsid w:val="00BD016C"/>
    <w:rsid w:val="00C31119"/>
    <w:rsid w:val="00DB75E5"/>
    <w:rsid w:val="00F2707B"/>
    <w:rsid w:val="00F3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lang w:val="en-US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Lista">
    <w:name w:val="List"/>
    <w:basedOn w:val="Textbody"/>
    <w:rPr>
      <w:rFonts w:cs="Lucida Sans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Encabezado">
    <w:name w:val="header"/>
    <w:basedOn w:val="Standard"/>
    <w:pPr>
      <w:tabs>
        <w:tab w:val="center" w:pos="4320"/>
        <w:tab w:val="right" w:pos="8640"/>
      </w:tabs>
    </w:pPr>
  </w:style>
  <w:style w:type="paragraph" w:styleId="Piedepgina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037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1D037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lang w:val="en-US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Lista">
    <w:name w:val="List"/>
    <w:basedOn w:val="Textbody"/>
    <w:rPr>
      <w:rFonts w:cs="Lucida Sans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Encabezado">
    <w:name w:val="header"/>
    <w:basedOn w:val="Standard"/>
    <w:pPr>
      <w:tabs>
        <w:tab w:val="center" w:pos="4320"/>
        <w:tab w:val="right" w:pos="8640"/>
      </w:tabs>
    </w:pPr>
  </w:style>
  <w:style w:type="paragraph" w:styleId="Piedepgina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037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1D037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Instructions for abstract preparation for WRF2012</vt:lpstr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abstract preparation for WRF2012</dc:title>
  <dc:creator>GOTA</dc:creator>
  <cp:lastModifiedBy>jpdiaz</cp:lastModifiedBy>
  <cp:revision>3</cp:revision>
  <cp:lastPrinted>2004-12-09T09:49:00Z</cp:lastPrinted>
  <dcterms:created xsi:type="dcterms:W3CDTF">2012-07-30T12:10:00Z</dcterms:created>
  <dcterms:modified xsi:type="dcterms:W3CDTF">2012-07-30T12:19:00Z</dcterms:modified>
</cp:coreProperties>
</file>